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interno -  </w:t>
      </w:r>
      <w:r w:rsidDel="00000000" w:rsidR="00000000" w:rsidRPr="00000000">
        <w:rPr>
          <w:rFonts w:ascii="Times New Roman" w:cs="Times New Roman" w:eastAsia="Times New Roman" w:hAnsi="Times New Roman"/>
          <w:b w:val="1"/>
          <w:rtl w:val="0"/>
        </w:rPr>
        <w:t xml:space="preserve">progettista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b w:val="1"/>
          <w:rtl w:val="0"/>
        </w:rPr>
        <w:t xml:space="preserve">Cablaggio strutturato e sicuro all'interno degli edifici scolastici</w:t>
      </w:r>
      <w:r w:rsidDel="00000000" w:rsidR="00000000" w:rsidRPr="00000000">
        <w:rPr>
          <w:rFonts w:ascii="Times New Roman" w:cs="Times New Roman" w:eastAsia="Times New Roman" w:hAnsi="Times New Roman"/>
          <w:rtl w:val="0"/>
        </w:rPr>
        <w:t xml:space="preserve"> ” – </w:t>
      </w:r>
      <w:r w:rsidDel="00000000" w:rsidR="00000000" w:rsidRPr="00000000">
        <w:rPr>
          <w:rFonts w:ascii="Times New Roman" w:cs="Times New Roman" w:eastAsia="Times New Roman" w:hAnsi="Times New Roman"/>
          <w:rtl w:val="0"/>
        </w:rPr>
        <w:t xml:space="preserve">13.1.1A-FESRPON-LA-2021-108.</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Liceo Teresa Gullace Talotta</w:t>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_____________________________________________nato/a______________________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_________________________________in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n._______cap. _______ prov.____________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professionale______________________,Codice fiscale____________________________________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b w:val="1"/>
          <w:rtl w:val="0"/>
        </w:rPr>
        <w:t xml:space="preserve">Cablaggio strutturato e sicuro all'interno degli edifici scolastici</w:t>
      </w:r>
      <w:r w:rsidDel="00000000" w:rsidR="00000000" w:rsidRPr="00000000">
        <w:rPr>
          <w:rFonts w:ascii="Times New Roman" w:cs="Times New Roman" w:eastAsia="Times New Roman" w:hAnsi="Times New Roman"/>
          <w:rtl w:val="0"/>
        </w:rPr>
        <w:t xml:space="preserve">” – 13.1.1A-FESRPON-LA-2021-108.</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1">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2">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3">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4">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5">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_____________________________________________nato/a______________________</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_________________________________in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n._______cap. _______ prov.____________</w:t>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professionale______________________,Codice fiscale____________________________________</w:t>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3">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responsabilità,ai sensi e per gli effetti di quanto previsto dagli artt. 46 e 47 del DPR 445 del 28/12/2000 e s.m.i,:</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7">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8">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9">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A">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b w:val="1"/>
          <w:rtl w:val="0"/>
        </w:rPr>
        <w:t xml:space="preserve">Cablaggio strutturato e sicuro all'interno degli edifici scolastici</w:t>
      </w:r>
      <w:r w:rsidDel="00000000" w:rsidR="00000000" w:rsidRPr="00000000">
        <w:rPr>
          <w:rFonts w:ascii="Times New Roman" w:cs="Times New Roman" w:eastAsia="Times New Roman" w:hAnsi="Times New Roman"/>
          <w:rtl w:val="0"/>
        </w:rPr>
        <w:t xml:space="preserve"> ” – 13.1.1A-FESRPON-LA-2021-108;</w:t>
      </w:r>
    </w:p>
    <w:p w:rsidR="00000000" w:rsidDel="00000000" w:rsidP="00000000" w:rsidRDefault="00000000" w:rsidRPr="00000000" w14:paraId="0000003B">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3C">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collaudatore per il Progetto “</w:t>
      </w:r>
      <w:r w:rsidDel="00000000" w:rsidR="00000000" w:rsidRPr="00000000">
        <w:rPr>
          <w:rFonts w:ascii="Times New Roman" w:cs="Times New Roman" w:eastAsia="Times New Roman" w:hAnsi="Times New Roman"/>
          <w:b w:val="1"/>
          <w:rtl w:val="0"/>
        </w:rPr>
        <w:t xml:space="preserve">Cablaggio strutturato e sicuro all'interno degli edifici scolastici</w:t>
      </w:r>
      <w:r w:rsidDel="00000000" w:rsidR="00000000" w:rsidRPr="00000000">
        <w:rPr>
          <w:rFonts w:ascii="Times New Roman" w:cs="Times New Roman" w:eastAsia="Times New Roman" w:hAnsi="Times New Roman"/>
          <w:rtl w:val="0"/>
        </w:rPr>
        <w:t xml:space="preserve">”–13.1.1A-FESRPON-LA-2021-108;</w:t>
      </w:r>
    </w:p>
    <w:p w:rsidR="00000000" w:rsidDel="00000000" w:rsidP="00000000" w:rsidRDefault="00000000" w:rsidRPr="00000000" w14:paraId="0000003D">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5">
      <w:pPr>
        <w:spacing w:line="276" w:lineRule="auto"/>
        <w:jc w:val="both"/>
        <w:rPr>
          <w:rFonts w:ascii="Calibri" w:cs="Calibri" w:eastAsia="Calibri" w:hAnsi="Calibri"/>
          <w:b w:val="1"/>
          <w:sz w:val="27.84000015258789"/>
          <w:szCs w:val="27.84000015258789"/>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6">
      <w:pPr>
        <w:widowControl w:val="0"/>
        <w:spacing w:line="240" w:lineRule="auto"/>
        <w:ind w:left="126.05758666992188" w:firstLine="0"/>
        <w:rPr>
          <w:rFonts w:ascii="Calibri" w:cs="Calibri" w:eastAsia="Calibri" w:hAnsi="Calibri"/>
          <w:b w:val="1"/>
          <w:sz w:val="27.84000015258789"/>
          <w:szCs w:val="27.84000015258789"/>
        </w:rPr>
      </w:pPr>
      <w:r w:rsidDel="00000000" w:rsidR="00000000" w:rsidRPr="00000000">
        <w:rPr>
          <w:rtl w:val="0"/>
        </w:rPr>
      </w:r>
    </w:p>
    <w:tbl>
      <w:tblPr>
        <w:tblStyle w:val="Table1"/>
        <w:tblW w:w="9782.40043640136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600550673825"/>
        <w:gridCol w:w="1750.5999619091804"/>
        <w:gridCol w:w="1750.5999619091804"/>
        <w:gridCol w:w="1750.5999619091804"/>
        <w:tblGridChange w:id="0">
          <w:tblGrid>
            <w:gridCol w:w="4530.600550673825"/>
            <w:gridCol w:w="1750.5999619091804"/>
            <w:gridCol w:w="1750.5999619091804"/>
            <w:gridCol w:w="1750.5999619091804"/>
          </w:tblGrid>
        </w:tblGridChange>
      </w:tblGrid>
      <w:tr>
        <w:trPr>
          <w:cantSplit w:val="0"/>
          <w:trHeight w:val="5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19.4335937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Titoli ed Esperienze lavorative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 cura del candidato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 cura della commissione</w:t>
            </w:r>
          </w:p>
        </w:tc>
      </w:tr>
      <w:tr>
        <w:trPr>
          <w:cantSplit w:val="0"/>
          <w:trHeight w:val="9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342.7199935913086" w:lineRule="auto"/>
              <w:ind w:left="128.30398559570312" w:right="284.9163818359375" w:firstLine="2.4192047119140625"/>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w:t>
            </w:r>
            <w:r w:rsidDel="00000000" w:rsidR="00000000" w:rsidRPr="00000000">
              <w:rPr>
                <w:rFonts w:ascii="Times New Roman" w:cs="Times New Roman" w:eastAsia="Times New Roman" w:hAnsi="Times New Roman"/>
                <w:b w:val="1"/>
                <w:sz w:val="20.15999984741211"/>
                <w:szCs w:val="20.15999984741211"/>
                <w:rtl w:val="0"/>
              </w:rPr>
              <w:t xml:space="preserve">10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0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30.1183319091797" w:firstLine="0"/>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w:t>
            </w:r>
            <w:r w:rsidDel="00000000" w:rsidR="00000000" w:rsidRPr="00000000">
              <w:rPr>
                <w:rFonts w:ascii="Times New Roman" w:cs="Times New Roman" w:eastAsia="Times New Roman" w:hAnsi="Times New Roman"/>
                <w:b w:val="1"/>
                <w:sz w:val="20.15999984741211"/>
                <w:szCs w:val="20.15999984741211"/>
                <w:rtl w:val="0"/>
              </w:rPr>
              <w:t xml:space="preserve">5</w:t>
            </w:r>
            <w:r w:rsidDel="00000000" w:rsidR="00000000" w:rsidRPr="00000000">
              <w:rPr>
                <w:rFonts w:ascii="Times New Roman" w:cs="Times New Roman" w:eastAsia="Times New Roman" w:hAnsi="Times New Roman"/>
                <w:sz w:val="20.15999984741211"/>
                <w:szCs w:val="20.15999984741211"/>
                <w:rtl w:val="0"/>
              </w:rPr>
              <w:t xml:space="preserve">/100 a titolo </w:t>
            </w:r>
          </w:p>
          <w:p w:rsidR="00000000" w:rsidDel="00000000" w:rsidP="00000000" w:rsidRDefault="00000000" w:rsidRPr="00000000" w14:paraId="00000051">
            <w:pPr>
              <w:widowControl w:val="0"/>
              <w:spacing w:before="307.132568359375" w:line="240"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Max Punti </w:t>
            </w:r>
            <w:r w:rsidDel="00000000" w:rsidR="00000000" w:rsidRPr="00000000">
              <w:rPr>
                <w:rFonts w:ascii="Times New Roman" w:cs="Times New Roman" w:eastAsia="Times New Roman" w:hAnsi="Times New Roman"/>
                <w:b w:val="1"/>
                <w:sz w:val="20.15999984741211"/>
                <w:szCs w:val="20.15999984741211"/>
                <w:rtl w:val="0"/>
              </w:rPr>
              <w:t xml:space="preserve">10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2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342.71942138671875" w:lineRule="auto"/>
              <w:ind w:left="122.05436706542969" w:right="270.5303955078125" w:firstLine="8.6688232421875"/>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Pregresse esperienza, almeno cinque anni, di progettazione di reti locali cablate e wireless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ogni</w:t>
            </w:r>
          </w:p>
          <w:p w:rsidR="00000000" w:rsidDel="00000000" w:rsidP="00000000" w:rsidRDefault="00000000" w:rsidRPr="00000000" w14:paraId="00000056">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esperienza Max. </w:t>
            </w:r>
            <w:r w:rsidDel="00000000" w:rsidR="00000000" w:rsidRPr="00000000">
              <w:rPr>
                <w:rFonts w:ascii="Times New Roman" w:cs="Times New Roman" w:eastAsia="Times New Roman" w:hAnsi="Times New Roman"/>
                <w:b w:val="1"/>
                <w:sz w:val="20.15999984741211"/>
                <w:szCs w:val="20.15999984741211"/>
                <w:rtl w:val="0"/>
              </w:rPr>
              <w:t xml:space="preserve">30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2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342.71942138671875" w:lineRule="auto"/>
              <w:ind w:left="122.05436706542969" w:right="270.5303955078125" w:firstLine="8.6688232421875"/>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Pregresse esperienze, in qualità di progettista, in progetti PON FESR e/o nella progettazione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ogni esperienza Max. </w:t>
            </w:r>
            <w:r w:rsidDel="00000000" w:rsidR="00000000" w:rsidRPr="00000000">
              <w:rPr>
                <w:rFonts w:ascii="Times New Roman" w:cs="Times New Roman" w:eastAsia="Times New Roman" w:hAnsi="Times New Roman"/>
                <w:b w:val="1"/>
                <w:sz w:val="20.15999984741211"/>
                <w:szCs w:val="20.15999984741211"/>
                <w:rtl w:val="0"/>
              </w:rPr>
              <w:t xml:space="preserve">30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0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78.1496524810791" w:lineRule="auto"/>
              <w:ind w:left="124.031982421875" w:right="487.855224609375" w:firstLine="9.715194702148438"/>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Pregresse esperienze come supporto alle scuole in gestione di progetti PNSD,PON FESR-FSE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476.177978515625"/>
              <w:jc w:val="right"/>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incarico </w:t>
            </w:r>
          </w:p>
          <w:p w:rsidR="00000000" w:rsidDel="00000000" w:rsidP="00000000" w:rsidRDefault="00000000" w:rsidRPr="00000000" w14:paraId="0000005F">
            <w:pPr>
              <w:widowControl w:val="0"/>
              <w:spacing w:before="311.9329833984375" w:line="240"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Max 10</w:t>
            </w:r>
            <w:r w:rsidDel="00000000" w:rsidR="00000000" w:rsidRPr="00000000">
              <w:rPr>
                <w:rFonts w:ascii="Times New Roman" w:cs="Times New Roman" w:eastAsia="Times New Roman" w:hAnsi="Times New Roman"/>
                <w:b w:val="1"/>
                <w:sz w:val="20.15999984741211"/>
                <w:szCs w:val="20.15999984741211"/>
                <w:rtl w:val="0"/>
              </w:rPr>
              <w:t xml:space="preserve">/</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right="476.177978515625"/>
              <w:jc w:val="right"/>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476.177978515625"/>
              <w:jc w:val="right"/>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118.953552246093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Certificazioni professionali nell’ambito delle reti LAN/WLAN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certificato </w:t>
            </w:r>
          </w:p>
          <w:p w:rsidR="00000000" w:rsidDel="00000000" w:rsidP="00000000" w:rsidRDefault="00000000" w:rsidRPr="00000000" w14:paraId="00000064">
            <w:pPr>
              <w:widowControl w:val="0"/>
              <w:spacing w:before="311.9329833984375" w:line="240"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Max 10</w:t>
            </w:r>
            <w:r w:rsidDel="00000000" w:rsidR="00000000" w:rsidRPr="00000000">
              <w:rPr>
                <w:rFonts w:ascii="Times New Roman" w:cs="Times New Roman" w:eastAsia="Times New Roman" w:hAnsi="Times New Roman"/>
                <w:b w:val="1"/>
                <w:sz w:val="20.15999984741211"/>
                <w:szCs w:val="20.15999984741211"/>
                <w:rtl w:val="0"/>
              </w:rPr>
              <w:t xml:space="preserve">/</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18.953552246093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Punteggio 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bl>
    <w:p w:rsidR="00000000" w:rsidDel="00000000" w:rsidP="00000000" w:rsidRDefault="00000000" w:rsidRPr="00000000" w14:paraId="0000006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6D">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 _____________________________________</w:t>
      </w:r>
    </w:p>
    <w:p w:rsidR="00000000" w:rsidDel="00000000" w:rsidP="00000000" w:rsidRDefault="00000000" w:rsidRPr="00000000" w14:paraId="0000006E">
      <w:pPr>
        <w:spacing w:line="276" w:lineRule="auto"/>
        <w:ind w:left="36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spacing w:line="276" w:lineRule="auto"/>
        <w:ind w:left="3600" w:firstLine="72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70">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sensi gdpr 679/16, il Liceo Teresa Gullace Talotta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 Liceo Teresa Gullace Talotta per il tempo necessario all’esecuzione del rapporto contrattuale, nonché per quello prescritto dalle norme civilistiche, fiscali e regolamentari.</w:t>
      </w:r>
    </w:p>
    <w:p w:rsidR="00000000" w:rsidDel="00000000" w:rsidP="00000000" w:rsidRDefault="00000000" w:rsidRPr="00000000" w14:paraId="00000074">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b w:val="1"/>
          <w:rtl w:val="0"/>
        </w:rPr>
        <w:t xml:space="preserve">Cablaggio strutturato e sicuro all'interno degli edifici scolastici</w:t>
      </w:r>
      <w:r w:rsidDel="00000000" w:rsidR="00000000" w:rsidRPr="00000000">
        <w:rPr>
          <w:rFonts w:ascii="Times New Roman" w:cs="Times New Roman" w:eastAsia="Times New Roman" w:hAnsi="Times New Roman"/>
          <w:sz w:val="20"/>
          <w:szCs w:val="20"/>
          <w:rtl w:val="0"/>
        </w:rPr>
        <w:t xml:space="preserve"> ” – 13.1.1A-FESRPON-LA-2021-108, nella piena tutela dei diritti dei concorrenti e della loro riservatezza.</w:t>
      </w: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76">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 Liceo Teresa Gullace Talotta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7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b w:val="1"/>
          <w:rtl w:val="0"/>
        </w:rPr>
        <w:t xml:space="preserve">Cablaggio strutturato e sicuro all'interno degli edifici scolastici</w:t>
      </w:r>
      <w:r w:rsidDel="00000000" w:rsidR="00000000" w:rsidRPr="00000000">
        <w:rPr>
          <w:rFonts w:ascii="Times New Roman" w:cs="Times New Roman" w:eastAsia="Times New Roman" w:hAnsi="Times New Roman"/>
          <w:sz w:val="20"/>
          <w:szCs w:val="20"/>
          <w:rtl w:val="0"/>
        </w:rPr>
        <w:t xml:space="preserve">” – 13.1.1A-FESRPON-LA-2021-108.</w:t>
      </w:r>
    </w:p>
    <w:p w:rsidR="00000000" w:rsidDel="00000000" w:rsidP="00000000" w:rsidRDefault="00000000" w:rsidRPr="00000000" w14:paraId="0000007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r w:rsidDel="00000000" w:rsidR="00000000" w:rsidRPr="00000000">
        <w:rPr>
          <w:rtl w:val="0"/>
        </w:rPr>
      </w:r>
    </w:p>
    <w:p w:rsidR="00000000" w:rsidDel="00000000" w:rsidP="00000000" w:rsidRDefault="00000000" w:rsidRPr="00000000" w14:paraId="0000007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93">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Liceo Teresa Gullace Talotta</w:t>
      </w:r>
    </w:p>
    <w:p w:rsidR="00000000" w:rsidDel="00000000" w:rsidP="00000000" w:rsidRDefault="00000000" w:rsidRPr="00000000" w14:paraId="00000094">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_____________________________________________nato/a______________________</w:t>
      </w:r>
    </w:p>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_________________________________in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n._______cap. _______ prov.____________</w:t>
      </w:r>
    </w:p>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9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fiscale_____________________P.IVA___________________</w:t>
      </w:r>
    </w:p>
    <w:p w:rsidR="00000000" w:rsidDel="00000000" w:rsidP="00000000" w:rsidRDefault="00000000" w:rsidRPr="00000000" w14:paraId="0000009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9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9D">
      <w:pPr>
        <w:spacing w:line="240" w:lineRule="auto"/>
        <w:rPr>
          <w:rFonts w:ascii="Times New Roman" w:cs="Times New Roman" w:eastAsia="Times New Roman" w:hAnsi="Times New Roman"/>
          <w:color w:val="53525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r w:rsidDel="00000000" w:rsidR="00000000" w:rsidRPr="00000000">
        <w:rPr>
          <w:rtl w:val="0"/>
        </w:rPr>
      </w:r>
    </w:p>
    <w:p w:rsidR="00000000" w:rsidDel="00000000" w:rsidP="00000000" w:rsidRDefault="00000000" w:rsidRPr="00000000" w14:paraId="0000009E">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9F">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0">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ajxu4wBXqOQxCf+vPXowBNqXtQ==">AMUW2mXptP2bySJUQscfq8NaKfOLVm69qFK0cWt+36UeyS7xBXjdOzhcEpK50apyr9O5XC0/2++QfsxNOiSinox3IOFwRBlWCkvPwDm15X8u5fKYQp73M1A=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